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Duo-Link Base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142290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Tetrahydrofurfuryl methacrylate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2455-24-5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219-529-5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